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6F0A4C95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35730F">
        <w:rPr>
          <w:b/>
          <w:i/>
          <w:noProof/>
          <w:sz w:val="28"/>
        </w:rPr>
        <w:t>0</w:t>
      </w:r>
      <w:r w:rsidR="00F47E39">
        <w:rPr>
          <w:b/>
          <w:i/>
          <w:noProof/>
          <w:sz w:val="28"/>
        </w:rPr>
        <w:t>847</w:t>
      </w:r>
    </w:p>
    <w:p w14:paraId="3A7BAEE1" w14:textId="1C648A52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98D279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C534E">
        <w:rPr>
          <w:rFonts w:ascii="Arial" w:hAnsi="Arial" w:cs="Arial"/>
          <w:b/>
          <w:sz w:val="22"/>
          <w:szCs w:val="22"/>
        </w:rPr>
        <w:t xml:space="preserve">Draft </w:t>
      </w:r>
      <w:bookmarkStart w:id="0" w:name="OLE_LINK1"/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C534E" w:rsidRPr="00CC534E">
        <w:rPr>
          <w:rFonts w:ascii="Arial" w:hAnsi="Arial" w:cs="Arial"/>
          <w:b/>
          <w:sz w:val="22"/>
          <w:szCs w:val="22"/>
        </w:rPr>
        <w:t xml:space="preserve">PRINS </w:t>
      </w:r>
      <w:r w:rsidR="0035730F">
        <w:rPr>
          <w:rFonts w:ascii="Arial" w:hAnsi="Arial" w:cs="Arial"/>
          <w:b/>
          <w:sz w:val="22"/>
          <w:szCs w:val="22"/>
        </w:rPr>
        <w:t xml:space="preserve">currently does not fully support the </w:t>
      </w:r>
      <w:r w:rsidR="00CC534E" w:rsidRPr="00CC534E">
        <w:rPr>
          <w:rFonts w:ascii="Arial" w:hAnsi="Arial" w:cs="Arial"/>
          <w:b/>
          <w:sz w:val="22"/>
          <w:szCs w:val="22"/>
        </w:rPr>
        <w:t xml:space="preserve">IPX </w:t>
      </w:r>
      <w:r w:rsidR="0035730F">
        <w:rPr>
          <w:rFonts w:ascii="Arial" w:hAnsi="Arial" w:cs="Arial"/>
          <w:b/>
          <w:sz w:val="22"/>
          <w:szCs w:val="22"/>
        </w:rPr>
        <w:t>use case</w:t>
      </w:r>
      <w:bookmarkEnd w:id="0"/>
    </w:p>
    <w:p w14:paraId="06BA196E" w14:textId="30078BA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42C900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534E" w:rsidRPr="00CC534E">
        <w:rPr>
          <w:rFonts w:ascii="Arial" w:hAnsi="Arial" w:cs="Arial"/>
          <w:b/>
          <w:bCs/>
          <w:sz w:val="22"/>
          <w:szCs w:val="22"/>
        </w:rPr>
        <w:t>Rel-16</w:t>
      </w:r>
    </w:p>
    <w:bookmarkEnd w:id="3"/>
    <w:bookmarkEnd w:id="4"/>
    <w:bookmarkEnd w:id="5"/>
    <w:p w14:paraId="1E9D3ED8" w14:textId="163919C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534E">
        <w:rPr>
          <w:rFonts w:ascii="Arial" w:hAnsi="Arial" w:cs="Arial"/>
          <w:b/>
          <w:bCs/>
          <w:sz w:val="22"/>
          <w:szCs w:val="22"/>
        </w:rPr>
        <w:t>Security for 5G</w:t>
      </w:r>
      <w:r w:rsidR="00CC534E" w:rsidRPr="00CC534E">
        <w:rPr>
          <w:rFonts w:ascii="Arial" w:hAnsi="Arial" w:cs="Arial"/>
          <w:b/>
          <w:bCs/>
          <w:sz w:val="22"/>
          <w:szCs w:val="22"/>
        </w:rPr>
        <w:t>_eSBA</w:t>
      </w:r>
      <w:r w:rsidR="00CC534E">
        <w:rPr>
          <w:rFonts w:ascii="Arial" w:hAnsi="Arial" w:cs="Arial"/>
          <w:b/>
          <w:bCs/>
          <w:sz w:val="22"/>
          <w:szCs w:val="22"/>
        </w:rPr>
        <w:t xml:space="preserve"> </w:t>
      </w:r>
      <w:r w:rsidRPr="00CC534E">
        <w:rPr>
          <w:rFonts w:ascii="Arial" w:hAnsi="Arial" w:cs="Arial"/>
          <w:b/>
          <w:bCs/>
          <w:sz w:val="22"/>
          <w:szCs w:val="22"/>
        </w:rPr>
        <w:t>(</w:t>
      </w:r>
      <w:r w:rsidR="00CC534E" w:rsidRPr="00CC534E">
        <w:rPr>
          <w:rFonts w:ascii="Arial" w:hAnsi="Arial" w:cs="Arial"/>
          <w:b/>
          <w:bCs/>
          <w:sz w:val="22"/>
          <w:szCs w:val="22"/>
        </w:rPr>
        <w:t>5G_eSBA</w:t>
      </w:r>
      <w:r w:rsidRPr="00CC534E">
        <w:rPr>
          <w:rFonts w:ascii="Arial" w:hAnsi="Arial" w:cs="Arial"/>
          <w:b/>
          <w:bCs/>
          <w:sz w:val="22"/>
          <w:szCs w:val="22"/>
        </w:rPr>
        <w:t>)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57E148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CC534E" w:rsidRPr="00CC534E">
        <w:rPr>
          <w:rFonts w:ascii="Arial" w:hAnsi="Arial" w:cs="Arial"/>
          <w:b/>
          <w:sz w:val="22"/>
          <w:szCs w:val="22"/>
        </w:rPr>
        <w:t>Mavenir to be SA3</w:t>
      </w:r>
      <w:bookmarkEnd w:id="6"/>
      <w:bookmarkEnd w:id="7"/>
      <w:bookmarkEnd w:id="8"/>
    </w:p>
    <w:p w14:paraId="2548326B" w14:textId="7C3A65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CC534E" w:rsidRPr="00CC534E">
        <w:rPr>
          <w:rFonts w:ascii="Arial" w:hAnsi="Arial" w:cs="Arial"/>
          <w:b/>
          <w:bCs/>
          <w:sz w:val="22"/>
          <w:szCs w:val="22"/>
        </w:rPr>
        <w:t>CT4</w:t>
      </w:r>
      <w:bookmarkEnd w:id="9"/>
      <w:bookmarkEnd w:id="10"/>
      <w:bookmarkEnd w:id="11"/>
    </w:p>
    <w:p w14:paraId="5DC2ED77" w14:textId="675B2E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BC56E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534E" w:rsidRPr="00CC534E">
        <w:rPr>
          <w:rFonts w:ascii="Arial" w:hAnsi="Arial" w:cs="Arial"/>
          <w:b/>
          <w:bCs/>
          <w:sz w:val="22"/>
          <w:szCs w:val="22"/>
        </w:rPr>
        <w:t>Ahmad Muhanna</w:t>
      </w:r>
    </w:p>
    <w:p w14:paraId="2F9E069A" w14:textId="0E034F4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C534E">
        <w:rPr>
          <w:rFonts w:ascii="Arial" w:hAnsi="Arial" w:cs="Arial"/>
          <w:b/>
          <w:bCs/>
          <w:sz w:val="22"/>
          <w:szCs w:val="22"/>
        </w:rPr>
        <w:t>Ahmad Dot Muhanna AT Mavenir Dot COM</w:t>
      </w:r>
    </w:p>
    <w:p w14:paraId="5C701869" w14:textId="75A234F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DA75B46" w:rsidR="00B97703" w:rsidRPr="00CF2BF6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F2BF6" w:rsidRPr="0035730F">
        <w:t xml:space="preserve">S3-230771 </w:t>
      </w:r>
      <w:r w:rsidR="00A72B37">
        <w:t xml:space="preserve">a </w:t>
      </w:r>
      <w:r w:rsidR="00CF2BF6" w:rsidRPr="0035730F">
        <w:t xml:space="preserve">Rel-16 </w:t>
      </w:r>
      <w:r w:rsidR="0090617A">
        <w:t xml:space="preserve">CR </w:t>
      </w:r>
      <w:r w:rsidR="00A72B37">
        <w:t xml:space="preserve">(1549) </w:t>
      </w:r>
      <w:r w:rsidR="00CF2BF6" w:rsidRPr="0035730F">
        <w:t>for TS33.501</w:t>
      </w:r>
      <w:r w:rsidRPr="00CF2BF6">
        <w:t>.</w:t>
      </w:r>
    </w:p>
    <w:p w14:paraId="3E630144" w14:textId="3DFA098C" w:rsidR="00B97703" w:rsidRPr="00CF2BF6" w:rsidRDefault="00A72B37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</w:t>
      </w:r>
      <w:r w:rsidRPr="00A72B37">
        <w:t xml:space="preserve">Please note: S3-230772 </w:t>
      </w:r>
      <w:r>
        <w:t xml:space="preserve">CR (1550) </w:t>
      </w:r>
      <w:r w:rsidRPr="00A72B37">
        <w:t>is Rel-17 mirror of S3-230771.</w:t>
      </w:r>
      <w:r>
        <w:rPr>
          <w:rFonts w:ascii="Arial" w:hAnsi="Arial" w:cs="Arial"/>
        </w:rPr>
        <w:t xml:space="preserve"> 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F0FB71" w14:textId="48AF4017" w:rsidR="00A72B37" w:rsidRDefault="00CC534E" w:rsidP="000F6242">
      <w:r w:rsidRPr="00CF2BF6">
        <w:t>SA3 WG has identified that PRINS protocol as defined in Rel-16 does not fulfil the main use</w:t>
      </w:r>
      <w:r w:rsidR="00CF2BF6">
        <w:t xml:space="preserve"> </w:t>
      </w:r>
      <w:r w:rsidRPr="00CF2BF6">
        <w:t xml:space="preserve">case that </w:t>
      </w:r>
      <w:r w:rsidR="0090617A">
        <w:t>PRINS</w:t>
      </w:r>
      <w:r w:rsidRPr="00CF2BF6">
        <w:t xml:space="preserve"> was designed for, i.e., </w:t>
      </w:r>
      <w:r w:rsidR="00A72B37">
        <w:t xml:space="preserve">the </w:t>
      </w:r>
      <w:r w:rsidRPr="00CF2BF6">
        <w:t>IPX use</w:t>
      </w:r>
      <w:r w:rsidR="00CF2BF6">
        <w:t xml:space="preserve"> </w:t>
      </w:r>
      <w:r w:rsidRPr="00CF2BF6">
        <w:t>case. In the current Rel-16 of TS33.501, PRINS protocol assumes the IPX always</w:t>
      </w:r>
      <w:r w:rsidR="00A72B37">
        <w:t xml:space="preserve"> provides its service passively without the IPX ability to inform either one of the roaming partners PLMNs of any action that is fundamental to the IPX role and contractual responsibilities.</w:t>
      </w:r>
    </w:p>
    <w:p w14:paraId="77E26566" w14:textId="7920CE88" w:rsidR="00CC534E" w:rsidRPr="00CF2BF6" w:rsidRDefault="00CC534E" w:rsidP="000F6242">
      <w:r w:rsidRPr="00CF2BF6">
        <w:t xml:space="preserve"> </w:t>
      </w:r>
      <w:r w:rsidR="00A72B37">
        <w:t>For example, the IPX ability</w:t>
      </w:r>
      <w:r w:rsidRPr="00CF2BF6">
        <w:t xml:space="preserve"> to inform the receiving PLMN, e.g., HPLMN, of an action that is fundamental to the IPX </w:t>
      </w:r>
      <w:r w:rsidR="00A72B37">
        <w:t xml:space="preserve">role and for the IPX to be able </w:t>
      </w:r>
      <w:r w:rsidRPr="00CF2BF6">
        <w:t>to fulfil its role and responsibilities.</w:t>
      </w:r>
    </w:p>
    <w:p w14:paraId="193A5202" w14:textId="44815A41" w:rsidR="00CC534E" w:rsidRPr="00CF2BF6" w:rsidRDefault="00CC534E" w:rsidP="000F6242">
      <w:r w:rsidRPr="00CF2BF6">
        <w:t xml:space="preserve">SA3 has discussed the attached Rel-16 </w:t>
      </w:r>
      <w:r w:rsidR="00A72B37">
        <w:t xml:space="preserve">CR (1549) </w:t>
      </w:r>
      <w:r w:rsidRPr="00CF2BF6">
        <w:t xml:space="preserve">and SA3 </w:t>
      </w:r>
      <w:r w:rsidR="0035730F">
        <w:t xml:space="preserve">has </w:t>
      </w:r>
      <w:r w:rsidRPr="00CF2BF6">
        <w:t xml:space="preserve">approved </w:t>
      </w:r>
      <w:r w:rsidR="00A72B37">
        <w:t>this CR</w:t>
      </w:r>
      <w:r w:rsidRPr="00CF2BF6">
        <w:t>.</w:t>
      </w:r>
      <w:r w:rsidR="0035730F">
        <w:t xml:space="preserve"> SA3 believes that the proposed solution should be added to Rel-16 as Rel-16 PRINS protocol is considered incomplete for the main use case it was designed for.  </w:t>
      </w:r>
    </w:p>
    <w:p w14:paraId="697D583E" w14:textId="6B734803" w:rsidR="00B97703" w:rsidRPr="00CF2BF6" w:rsidRDefault="00CC534E" w:rsidP="000F6242">
      <w:r w:rsidRPr="00CF2BF6">
        <w:t>SA</w:t>
      </w:r>
      <w:r w:rsidR="0035730F">
        <w:t>3</w:t>
      </w:r>
      <w:r w:rsidRPr="00CF2BF6">
        <w:t xml:space="preserve"> would like to kindly request CT4 WG to take the attached </w:t>
      </w:r>
      <w:r w:rsidR="00C91A16">
        <w:t xml:space="preserve">Rel-16 </w:t>
      </w:r>
      <w:r w:rsidRPr="00CF2BF6">
        <w:t xml:space="preserve">CR and define a </w:t>
      </w:r>
      <w:r w:rsidR="0035730F">
        <w:t xml:space="preserve">stage 3 </w:t>
      </w:r>
      <w:r w:rsidRPr="00CF2BF6">
        <w:t>solution that meets th</w:t>
      </w:r>
      <w:r w:rsidR="00CF2BF6" w:rsidRPr="00CF2BF6">
        <w:t>e stage 2 identified in the</w:t>
      </w:r>
      <w:r w:rsidR="00C91A16">
        <w:t xml:space="preserve"> </w:t>
      </w:r>
      <w:r w:rsidR="00CF2BF6" w:rsidRPr="00CF2BF6">
        <w:t xml:space="preserve">CR. In general, allowing the IPX </w:t>
      </w:r>
      <w:r w:rsidR="00C91A16">
        <w:t xml:space="preserve">the ability </w:t>
      </w:r>
      <w:r w:rsidR="00CF2BF6" w:rsidRPr="00CF2BF6">
        <w:t>to submit a message to any of the two PLMNs while maintaining end to end security.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41A8B9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F2BF6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CF2BF6" w:rsidRPr="00CF2BF6">
        <w:rPr>
          <w:rFonts w:ascii="Arial" w:hAnsi="Arial" w:cs="Arial"/>
          <w:b/>
        </w:rPr>
        <w:t>CT4</w:t>
      </w:r>
      <w:r w:rsidR="00CF2BF6">
        <w:rPr>
          <w:rFonts w:ascii="Arial" w:hAnsi="Arial" w:cs="Arial"/>
          <w:b/>
        </w:rPr>
        <w:t xml:space="preserve"> WG</w:t>
      </w:r>
      <w:r>
        <w:rPr>
          <w:rFonts w:ascii="Arial" w:hAnsi="Arial" w:cs="Arial"/>
          <w:b/>
        </w:rPr>
        <w:t xml:space="preserve"> </w:t>
      </w:r>
    </w:p>
    <w:p w14:paraId="066613F7" w14:textId="471E6DD0" w:rsidR="00B97703" w:rsidRPr="00CF2BF6" w:rsidRDefault="00B97703" w:rsidP="00CF2BF6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2BF6" w:rsidRPr="0035730F">
        <w:t>SA3 kindly request CT4 to define a stage 3 solution that meets the stage 2 solution in the attached CRs. Fundamentally, allowing the IPX to submit a message to request an action to any of the roaming partners PLMNs. SA3 kindly request CT4 to keep SA3 informed with the progress.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70B36025" w14:textId="6EECE296" w:rsidR="00D33624" w:rsidRPr="00074D3C" w:rsidRDefault="00D33624" w:rsidP="002F1940">
      <w:r>
        <w:t>SA3#111</w:t>
      </w:r>
      <w:r>
        <w:tab/>
      </w:r>
      <w:r w:rsidR="009C01E1">
        <w:t>22 - 26 May 2023</w:t>
      </w:r>
      <w:r w:rsidR="009C01E1">
        <w:tab/>
      </w:r>
      <w:r w:rsidR="00CF2BF6">
        <w:tab/>
        <w:t>Berlin, DE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F2DA5" w14:textId="77777777" w:rsidR="002C5932" w:rsidRDefault="002C5932">
      <w:pPr>
        <w:spacing w:after="0"/>
      </w:pPr>
      <w:r>
        <w:separator/>
      </w:r>
    </w:p>
  </w:endnote>
  <w:endnote w:type="continuationSeparator" w:id="0">
    <w:p w14:paraId="0B46957B" w14:textId="77777777" w:rsidR="002C5932" w:rsidRDefault="002C59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08C7C" w14:textId="77777777" w:rsidR="002C5932" w:rsidRDefault="002C5932">
      <w:pPr>
        <w:spacing w:after="0"/>
      </w:pPr>
      <w:r>
        <w:separator/>
      </w:r>
    </w:p>
  </w:footnote>
  <w:footnote w:type="continuationSeparator" w:id="0">
    <w:p w14:paraId="00354A3F" w14:textId="77777777" w:rsidR="002C5932" w:rsidRDefault="002C59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C5932"/>
    <w:rsid w:val="002E01C1"/>
    <w:rsid w:val="002F1940"/>
    <w:rsid w:val="00322204"/>
    <w:rsid w:val="0035730F"/>
    <w:rsid w:val="00383545"/>
    <w:rsid w:val="003C06D2"/>
    <w:rsid w:val="003D7ECD"/>
    <w:rsid w:val="003F5E20"/>
    <w:rsid w:val="00433500"/>
    <w:rsid w:val="00433F71"/>
    <w:rsid w:val="0043559E"/>
    <w:rsid w:val="00440D43"/>
    <w:rsid w:val="00470DF6"/>
    <w:rsid w:val="004E3939"/>
    <w:rsid w:val="00526DDD"/>
    <w:rsid w:val="006052AD"/>
    <w:rsid w:val="0073766B"/>
    <w:rsid w:val="007F4F92"/>
    <w:rsid w:val="008D772F"/>
    <w:rsid w:val="0090617A"/>
    <w:rsid w:val="00914CD1"/>
    <w:rsid w:val="009603F6"/>
    <w:rsid w:val="009963AC"/>
    <w:rsid w:val="0099764C"/>
    <w:rsid w:val="009C01E1"/>
    <w:rsid w:val="00A70448"/>
    <w:rsid w:val="00A72B37"/>
    <w:rsid w:val="00AA4FF3"/>
    <w:rsid w:val="00AE1B3E"/>
    <w:rsid w:val="00B35644"/>
    <w:rsid w:val="00B97703"/>
    <w:rsid w:val="00BA3D66"/>
    <w:rsid w:val="00C91A16"/>
    <w:rsid w:val="00CC534E"/>
    <w:rsid w:val="00CF2BF6"/>
    <w:rsid w:val="00CF6087"/>
    <w:rsid w:val="00D14BB6"/>
    <w:rsid w:val="00D33624"/>
    <w:rsid w:val="00DB369C"/>
    <w:rsid w:val="00DF53D0"/>
    <w:rsid w:val="00E2241D"/>
    <w:rsid w:val="00F25496"/>
    <w:rsid w:val="00F47E39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ASM01</cp:lastModifiedBy>
  <cp:revision>2</cp:revision>
  <cp:lastPrinted>2002-04-23T07:10:00Z</cp:lastPrinted>
  <dcterms:created xsi:type="dcterms:W3CDTF">2023-02-13T03:17:00Z</dcterms:created>
  <dcterms:modified xsi:type="dcterms:W3CDTF">2023-02-13T03:17:00Z</dcterms:modified>
</cp:coreProperties>
</file>